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Simply put, this is a terrible idea. While there is the promise that this tool will be used responsibly, the potential to abuse this power is too high. All we need to do is look at the situation in China to see that this will upset the public and is likely to be used by the government and or police to oppress the people.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There are also ways to prevent facial recognition from working such as high contrast make-up and masks.Individuals who don't want to be seen will find ways to avoid this technology, which leave law abiding citizen being observed for no reason.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Lastly, in the event the public doesn't accept this new technology, it will most likely be damaged and therefore costly for the city to replace. These funds can be used in more beneficial ways such as supporting police, food banks, shelters, and other services.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There are more reasons that I can think of but these are the first ones that come to my mind. Please don't move forward with this. I understand that the intentions are pure, but the final result will be a negative one.</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